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B7" w:rsidRDefault="003750B7" w:rsidP="003750B7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Самостійна робота</w:t>
      </w:r>
    </w:p>
    <w:tbl>
      <w:tblPr>
        <w:tblStyle w:val="a6"/>
        <w:tblW w:w="0" w:type="auto"/>
        <w:tblInd w:w="0" w:type="dxa"/>
        <w:tblLook w:val="04A0"/>
      </w:tblPr>
      <w:tblGrid>
        <w:gridCol w:w="809"/>
        <w:gridCol w:w="7425"/>
        <w:gridCol w:w="1337"/>
      </w:tblGrid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теми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3750B7" w:rsidTr="003750B7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/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функцію грошей та їх еволюцію. Роль грошей у ринкової економіці.</w:t>
            </w:r>
          </w:p>
          <w:p w:rsidR="003750B7" w:rsidRDefault="003750B7">
            <w:pPr>
              <w:tabs>
                <w:tab w:val="left" w:pos="68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5-10)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Економічні моделі як головний інструментарій теоретичної економіці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13-14 )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Функції грошей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15-26 )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Маса грошей. Закон кількості грошей, необхідних для обігу.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48-53 )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грошової системи. 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53-56 )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Елементи грошової системи.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(стор.56-59 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Види грошових знаків. Валюта.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B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005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(стор. 59-63 )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ttps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bank.gov.ua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ua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/  «Грошовий ринок»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promo</w:instrText>
            </w:r>
            <w:r w:rsidRPr="003750B7">
              <w:rPr>
                <w:lang w:val="uk-UA"/>
              </w:rPr>
              <w:instrText>.</w:instrText>
            </w:r>
            <w:r>
              <w:instrText>bank</w:instrText>
            </w:r>
            <w:r w:rsidRPr="003750B7">
              <w:rPr>
                <w:lang w:val="uk-UA"/>
              </w:rPr>
              <w:instrText>.</w:instrText>
            </w:r>
            <w:r>
              <w:instrText>gov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stopfraud</w:instrText>
            </w:r>
            <w:r w:rsidRPr="003750B7">
              <w:rPr>
                <w:lang w:val="uk-UA"/>
              </w:rPr>
              <w:instrText xml:space="preserve">/"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https://promo.bank.gov.ua/stopfraud/</w:t>
            </w:r>
            <w:r>
              <w:fldChar w:fldCharType="end"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750B7" w:rsidRDefault="003750B7"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«Шахрай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гудбай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4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https://bank.gov.ua/ua/files/hJTwdIrBPNWeMzk</w:t>
              </w:r>
            </w:hyperlink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Основні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засади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грошово-кредитної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воєнного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стану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5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bank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gov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ua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ua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monetary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report</w:t>
              </w:r>
              <w:proofErr w:type="spellEnd"/>
            </w:hyperlink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«Інфляційний звіт»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bank</w:instrText>
            </w:r>
            <w:r w:rsidRPr="003750B7">
              <w:rPr>
                <w:lang w:val="uk-UA"/>
              </w:rPr>
              <w:instrText>.</w:instrText>
            </w:r>
            <w:r>
              <w:instrText>gov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markets</w:instrText>
            </w:r>
            <w:r w:rsidRPr="003750B7">
              <w:rPr>
                <w:lang w:val="uk-UA"/>
              </w:rPr>
              <w:instrText>/</w:instrText>
            </w:r>
            <w:r>
              <w:instrText>exchangerates</w:instrText>
            </w:r>
            <w:r w:rsidRPr="003750B7">
              <w:rPr>
                <w:lang w:val="uk-UA"/>
              </w:rPr>
              <w:instrText xml:space="preserve">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bank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gov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markets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>
              <w:rPr>
                <w:rStyle w:val="a3"/>
                <w:rFonts w:ascii="Times New Roman" w:hAnsi="Times New Roman"/>
                <w:sz w:val="28"/>
                <w:szCs w:val="28"/>
              </w:rPr>
              <w:t>exchangerates</w:t>
            </w:r>
            <w:proofErr w:type="spellEnd"/>
            <w:r>
              <w:fldChar w:fldCharType="end"/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«Валютний курс»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Номіналістична теорія грошей  </w:t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buklib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net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privatbank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help</w:instrText>
            </w:r>
            <w:r w:rsidRPr="003750B7">
              <w:rPr>
                <w:lang w:val="uk-UA"/>
              </w:rPr>
              <w:instrText>/</w:instrText>
            </w:r>
            <w:r>
              <w:instrText>credit</w:instrText>
            </w:r>
            <w:r w:rsidRPr="003750B7">
              <w:rPr>
                <w:lang w:val="uk-UA"/>
              </w:rPr>
              <w:instrText>-</w:instrText>
            </w:r>
            <w:r>
              <w:instrText>holidays</w:instrText>
            </w:r>
            <w:r w:rsidRPr="003750B7">
              <w:rPr>
                <w:lang w:val="uk-UA"/>
              </w:rPr>
              <w:instrText xml:space="preserve">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privatbank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help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credit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Style w:val="a3"/>
                <w:rFonts w:ascii="Times New Roman" w:hAnsi="Times New Roman"/>
                <w:sz w:val="28"/>
                <w:szCs w:val="28"/>
              </w:rPr>
              <w:t>holidays</w:t>
            </w:r>
            <w:proofErr w:type="spellEnd"/>
            <w:r>
              <w:fldChar w:fldCharType="end"/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privatbank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help</w:instrText>
            </w:r>
            <w:r w:rsidRPr="003750B7">
              <w:rPr>
                <w:lang w:val="uk-UA"/>
              </w:rPr>
              <w:instrText>/</w:instrText>
            </w:r>
            <w:r>
              <w:instrText>credit</w:instrText>
            </w:r>
            <w:r w:rsidRPr="003750B7">
              <w:rPr>
                <w:lang w:val="uk-UA"/>
              </w:rPr>
              <w:instrText>-</w:instrText>
            </w:r>
            <w:r>
              <w:instrText>holidays</w:instrText>
            </w:r>
            <w:r w:rsidRPr="003750B7">
              <w:rPr>
                <w:lang w:val="uk-UA"/>
              </w:rPr>
              <w:instrText xml:space="preserve">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privatbank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help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credit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Style w:val="a3"/>
                <w:rFonts w:ascii="Times New Roman" w:hAnsi="Times New Roman"/>
                <w:sz w:val="28"/>
                <w:szCs w:val="28"/>
              </w:rPr>
              <w:t>holidays</w:t>
            </w:r>
            <w:proofErr w:type="spellEnd"/>
            <w:r>
              <w:fldChar w:fldCharType="end"/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«Умови кредитування»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bank</w:instrText>
            </w:r>
            <w:r w:rsidRPr="003750B7">
              <w:rPr>
                <w:lang w:val="uk-UA"/>
              </w:rPr>
              <w:instrText>.</w:instrText>
            </w:r>
            <w:r>
              <w:instrText>gov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statistic</w:instrText>
            </w:r>
            <w:r w:rsidRPr="003750B7">
              <w:rPr>
                <w:lang w:val="uk-UA"/>
              </w:rPr>
              <w:instrText>/</w:instrText>
            </w:r>
            <w:r>
              <w:instrText>sector</w:instrText>
            </w:r>
            <w:r w:rsidRPr="003750B7">
              <w:rPr>
                <w:lang w:val="uk-UA"/>
              </w:rPr>
              <w:instrText>-</w:instrText>
            </w:r>
            <w:r>
              <w:instrText>financial</w:instrText>
            </w:r>
            <w:r w:rsidRPr="003750B7">
              <w:rPr>
                <w:lang w:val="uk-UA"/>
              </w:rPr>
              <w:instrText xml:space="preserve">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https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://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bank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gov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statistic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sector</w:t>
            </w:r>
            <w:r>
              <w:rPr>
                <w:rStyle w:val="a3"/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Style w:val="a3"/>
                <w:rFonts w:ascii="Times New Roman" w:hAnsi="Times New Roman"/>
                <w:bCs/>
                <w:sz w:val="28"/>
                <w:szCs w:val="28"/>
              </w:rPr>
              <w:t>financial</w:t>
            </w:r>
            <w:proofErr w:type="spellEnd"/>
            <w:r>
              <w:fldChar w:fldCharType="end"/>
            </w:r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інансово-кредитн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fldChar w:fldCharType="begin"/>
            </w:r>
            <w:r w:rsidRPr="003750B7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3750B7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3750B7">
              <w:rPr>
                <w:lang w:val="uk-UA"/>
              </w:rPr>
              <w:instrText>://</w:instrText>
            </w:r>
            <w:r>
              <w:instrText>bank</w:instrText>
            </w:r>
            <w:r w:rsidRPr="003750B7">
              <w:rPr>
                <w:lang w:val="uk-UA"/>
              </w:rPr>
              <w:instrText>.</w:instrText>
            </w:r>
            <w:r>
              <w:instrText>gov</w:instrText>
            </w:r>
            <w:r w:rsidRPr="003750B7">
              <w:rPr>
                <w:lang w:val="uk-UA"/>
              </w:rPr>
              <w:instrText>.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ua</w:instrText>
            </w:r>
            <w:r w:rsidRPr="003750B7">
              <w:rPr>
                <w:lang w:val="uk-UA"/>
              </w:rPr>
              <w:instrText>/</w:instrText>
            </w:r>
            <w:r>
              <w:instrText>about</w:instrText>
            </w:r>
            <w:r w:rsidRPr="003750B7">
              <w:rPr>
                <w:lang w:val="uk-UA"/>
              </w:rPr>
              <w:instrText>/</w:instrText>
            </w:r>
            <w:r>
              <w:instrText>structure</w:instrText>
            </w:r>
            <w:r w:rsidRPr="003750B7">
              <w:rPr>
                <w:lang w:val="uk-UA"/>
              </w:rPr>
              <w:instrText xml:space="preserve">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bank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gov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ua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>about</w:t>
            </w: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>
              <w:rPr>
                <w:rStyle w:val="a3"/>
                <w:rFonts w:ascii="Times New Roman" w:hAnsi="Times New Roman"/>
                <w:sz w:val="28"/>
                <w:szCs w:val="28"/>
              </w:rPr>
              <w:t>structure</w:t>
            </w:r>
            <w:proofErr w:type="spellEnd"/>
            <w:r>
              <w:fldChar w:fldCharType="end"/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bank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gov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ua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ua</w:t>
              </w:r>
              <w:proofErr w:type="spellEnd"/>
            </w:hyperlink>
          </w:p>
          <w:p w:rsidR="003750B7" w:rsidRDefault="003750B7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«Пошук банків»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3750B7" w:rsidTr="003750B7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Разом по дисципліні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B7" w:rsidRDefault="003750B7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  <w:lang w:val="ru-RU"/>
              </w:rPr>
              <w:t>93</w:t>
            </w:r>
          </w:p>
        </w:tc>
      </w:tr>
    </w:tbl>
    <w:p w:rsidR="006D7630" w:rsidRDefault="006D7630"/>
    <w:sectPr w:rsidR="006D7630" w:rsidSect="006D7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B7"/>
    <w:rsid w:val="003750B7"/>
    <w:rsid w:val="006D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0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7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 Spacing"/>
    <w:uiPriority w:val="1"/>
    <w:qFormat/>
    <w:rsid w:val="003750B7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375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nk.gov.ua/ua" TargetMode="External"/><Relationship Id="rId5" Type="http://schemas.openxmlformats.org/officeDocument/2006/relationships/hyperlink" Target="https://bank.gov.ua/ua/monetary/report" TargetMode="External"/><Relationship Id="rId4" Type="http://schemas.openxmlformats.org/officeDocument/2006/relationships/hyperlink" Target="https://bank.gov.ua/ua/files/hJTwdIrBPNWeMz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2024-01-25T11:31:00Z</dcterms:created>
  <dcterms:modified xsi:type="dcterms:W3CDTF">2024-01-25T11:31:00Z</dcterms:modified>
</cp:coreProperties>
</file>